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before="0" w:after="0" w:line="259"/>
        <w:ind w:left="0" w:right="0" w:firstLine="0"/>
        <w:jc w:val="center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0"/>
          <w:shd w:val="clear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0"/>
          <w:shd w:val="clear" w:fill="auto"/>
        </w:rPr>
        <w:t>INFORMATIVA SUL TRATTAMENTO DEI DATI PERSONALI</w:t>
      </w:r>
    </w:p>
    <w:p w14:paraId="00000002">
      <w:pPr>
        <w:spacing w:before="0" w:after="0" w:line="259"/>
        <w:ind w:left="0" w:right="0" w:firstLine="0"/>
        <w:jc w:val="center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0"/>
          <w:shd w:val="clear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0"/>
          <w:shd w:val="clear" w:fill="auto"/>
        </w:rPr>
        <w:t>resa ai sensi degli artt. 13 e 14 Reg. UE 2016/679</w:t>
      </w:r>
    </w:p>
    <w:p w14:paraId="00000003">
      <w:pPr>
        <w:spacing w:before="0" w:after="0" w:line="240"/>
        <w:ind w:left="0" w:right="0" w:firstLine="200"/>
        <w:jc w:val="both"/>
        <w:rPr>
          <w:rFonts w:ascii="Times New Roman" w:cs="Times New Roman" w:eastAsia="Times New Roman" w:hAnsi="Times New Roman"/>
          <w:color w:val="000000"/>
          <w:spacing w:val="0"/>
          <w:position w:val="0"/>
          <w:sz w:val="20"/>
          <w:shd w:val="clear" w:fill="auto"/>
        </w:rPr>
      </w:pPr>
    </w:p>
    <w:p w14:paraId="00000004">
      <w:pPr>
        <w:spacing w:before="0" w:after="0" w:line="240"/>
        <w:ind w:left="0" w:right="0" w:firstLine="200"/>
        <w:jc w:val="both"/>
        <w:rPr>
          <w:rFonts w:ascii="Times New Roman" w:cs="Times New Roman" w:eastAsia="Times New Roman" w:hAnsi="Times New Roman"/>
          <w:color w:val="000000"/>
          <w:spacing w:val="0"/>
          <w:position w:val="0"/>
          <w:sz w:val="20"/>
          <w:shd w:val="clear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0"/>
          <w:shd w:val="clear" w:fill="auto"/>
        </w:rPr>
        <w:t>Gentile Collega,</w:t>
      </w:r>
    </w:p>
    <w:p w14:paraId="00000005">
      <w:pPr>
        <w:spacing w:before="0" w:after="0" w:line="240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pacing w:val="0"/>
          <w:position w:val="0"/>
          <w:sz w:val="20"/>
          <w:shd w:val="clear" w:fill="auto"/>
        </w:rPr>
      </w:pPr>
    </w:p>
    <w:p w14:paraId="00000006">
      <w:pPr>
        <w:spacing w:before="0" w:after="0" w:line="240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pacing w:val="0"/>
          <w:position w:val="0"/>
          <w:sz w:val="20"/>
          <w:shd w:val="clear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0"/>
          <w:shd w:val="clear" w:fill="auto"/>
        </w:rPr>
        <w:t xml:space="preserve">nel rispetto della normativa in materia di protezione dei dati personali di cui al Regolamento UE 2016/679 (di seguito, per brevità, “GDPR”) e del d. lgs. 196/2003 (di seguito, per brevità, “Codice privacy”) e ss.mm.ii., con la presente 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0"/>
          <w:shd w:val="clear" w:fill="auto"/>
          <w:lang w:val="it-IT"/>
        </w:rPr>
        <w:t>l’Ordine della Professione di Ostetrica della Provincia di Trento</w:t>
      </w: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0"/>
          <w:shd w:val="clear" w:fill="auto"/>
        </w:rPr>
        <w:t xml:space="preserve"> (di seguito, per brevità, “titolare del trattamento”) intende fornirLe le informazioni sul trattamento dei dati personali realizzato nell’ambito della propria attività istituzionale preordinata alla attuazione della disciplina di cui al d.lgs. 24/2023 (c.d. “whistleblowing”),  di “Attuazione della direttiva (UE) 2019/1937 del Parlamento europeo e del Consiglio, del 23 ottobre 2019, riguardante la protezione delle persone che segnalano violazioni del diritto dell'Unione e recante disposizioni riguardanti la protezione delle persone che segnalano violazioni delle disposizioni normative nazionali”.</w:t>
      </w:r>
    </w:p>
    <w:p w14:paraId="00000007">
      <w:pPr>
        <w:spacing w:before="0" w:after="0" w:line="240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pacing w:val="0"/>
          <w:position w:val="0"/>
          <w:sz w:val="20"/>
          <w:shd w:val="clear" w:fill="auto"/>
        </w:rPr>
      </w:pPr>
    </w:p>
    <w:tbl>
      <w:tblPr/>
      <w:tblGrid>
        <w:gridCol w:w="1461"/>
        <w:gridCol w:w="7781"/>
      </w:tblGrid>
      <w:tr>
        <w:trPr>
          <w:trHeight w:val="1" w:hRule="atLeast"/>
          <w:jc w:val="left"/>
        </w:trPr>
        <w:tc>
          <w:tcPr>
            <w:cnfStyle w:val="100010000000"/>
            <w:tcW w:w="14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08">
            <w:pPr>
              <w:spacing w:before="0" w:after="0" w:line="240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pacing w:val="0"/>
                <w:position w:val="0"/>
                <w:sz w:val="20"/>
                <w:shd w:val="clear" w:fill="auto"/>
              </w:rPr>
              <w:t xml:space="preserve">Titolare del trattamento </w:t>
            </w:r>
          </w:p>
        </w:tc>
        <w:tc>
          <w:tcPr>
            <w:cnfStyle w:val="100001000000"/>
            <w:tcW w:w="818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09">
            <w:pPr>
              <w:spacing w:before="0" w:after="0" w:line="240"/>
              <w:ind w:left="0" w:right="0" w:firstLine="567"/>
              <w:jc w:val="both"/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>Titolare del 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highlight w:val="none"/>
                <w:shd w:val="clear" w:fill="auto"/>
              </w:rPr>
              <w:t xml:space="preserve">rattamento è  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highlight w:val="none"/>
                <w:shd w:val="clear" w:fill="auto"/>
                <w:lang w:val="it-IT"/>
              </w:rPr>
              <w:t>l’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pacing w:val="0"/>
                <w:position w:val="0"/>
                <w:sz w:val="20"/>
                <w:highlight w:val="none"/>
                <w:shd w:val="clear" w:fill="auto"/>
                <w:lang w:val="it-IT"/>
              </w:rPr>
              <w:t>Ordine della Professione di Ostetrica della Provincia di Trento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highlight w:val="none"/>
                <w:shd w:val="clear" w:fill="auto"/>
              </w:rPr>
              <w:t xml:space="preserve">, in persona 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highlight w:val="none"/>
                <w:shd w:val="clear" w:fill="auto"/>
                <w:lang w:val="it-IT"/>
              </w:rPr>
              <w:t>della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highlight w:val="none"/>
                <w:shd w:val="clear" w:fill="auto"/>
              </w:rPr>
              <w:t xml:space="preserve"> Presidente e l.r.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pacing w:val="0"/>
                <w:position w:val="0"/>
                <w:sz w:val="20"/>
                <w:highlight w:val="none"/>
                <w:shd w:val="clear" w:fill="auto"/>
              </w:rPr>
              <w:t>p.t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pacing w:val="0"/>
                <w:position w:val="0"/>
                <w:sz w:val="20"/>
                <w:highlight w:val="none"/>
                <w:shd w:val="clear" w:fill="auto"/>
                <w:lang w:val="it-IT"/>
              </w:rPr>
              <w:t>,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highlight w:val="none"/>
                <w:shd w:val="clear" w:fill="auto"/>
              </w:rPr>
              <w:t xml:space="preserve"> con sede in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pacing w:val="0"/>
                <w:position w:val="0"/>
                <w:sz w:val="20"/>
                <w:highlight w:val="none"/>
                <w:shd w:val="clear" w:fill="auto"/>
                <w:lang w:val="it-IT"/>
              </w:rPr>
              <w:t>Trento, via Milano n 80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highlight w:val="none"/>
                <w:shd w:val="clear" w:fill="auto"/>
                <w:lang w:val="it-IT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highlight w:val="none"/>
                <w:shd w:val="clear" w:fill="auto"/>
              </w:rPr>
              <w:t xml:space="preserve"> Il titolare del trattamento può essere cont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attato ai seguenti indirizzi di posta elettronica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pacing w:val="0"/>
                <w:position w:val="0"/>
                <w:sz w:val="20"/>
                <w:shd w:val="clear" w:fill="auto"/>
                <w:lang w:val="it-IT"/>
              </w:rPr>
              <w:t>info@ostetrichetn.it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 e pec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pacing w:val="0"/>
                <w:position w:val="0"/>
                <w:sz w:val="20"/>
                <w:shd w:val="clear" w:fill="auto"/>
                <w:lang w:val="it-IT"/>
              </w:rPr>
              <w:t>segreteria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pacing w:val="0"/>
                <w:position w:val="0"/>
                <w:sz w:val="20"/>
                <w:shd w:val="clear" w:fill="auto"/>
                <w:lang w:val="it-IT"/>
              </w:rPr>
              <w:t>@pec.ostetrichetn.it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ff"/>
                <w:spacing w:val="0"/>
                <w:position w:val="0"/>
                <w:sz w:val="20"/>
                <w:shd w:val="clear" w:fil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nonché ai numeri di telefono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pacing w:val="0"/>
                <w:position w:val="0"/>
                <w:sz w:val="20"/>
                <w:shd w:val="clear" w:fill="auto"/>
                <w:lang w:val="it-IT"/>
              </w:rPr>
              <w:t>0461 1651048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 e fax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pacing w:val="0"/>
                <w:position w:val="0"/>
                <w:sz w:val="20"/>
                <w:shd w:val="clear" w:fill="auto"/>
                <w:lang w:val="it-IT"/>
              </w:rPr>
              <w:t>178 27 39 364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 </w:t>
            </w:r>
          </w:p>
          <w:p w14:paraId="0000000A">
            <w:pPr>
              <w:spacing w:before="0" w:after="0" w:line="240"/>
              <w:ind w:left="0" w:righ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cnfStyle w:val="000010000000"/>
            <w:tcW w:w="14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0B">
            <w:pPr>
              <w:spacing w:before="0" w:after="0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pacing w:val="0"/>
                <w:position w:val="0"/>
                <w:sz w:val="20"/>
                <w:shd w:val="clear" w:fill="auto"/>
              </w:rPr>
              <w:t>Responsabile protezione dati</w:t>
            </w:r>
          </w:p>
          <w:p w14:paraId="0000000C">
            <w:pPr>
              <w:spacing w:before="0" w:after="0" w:line="240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cnfStyle w:val="000001000000"/>
            <w:tcW w:w="818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0D">
            <w:pPr>
              <w:spacing w:before="0" w:after="0" w:line="240"/>
              <w:ind w:left="0" w:right="0" w:firstLine="567"/>
              <w:jc w:val="both"/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Il Responsabile della protezione dati nominato dal titolare del trattamento può essere contattato all’indirizzo di posta elettronica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pacing w:val="0"/>
                <w:position w:val="0"/>
                <w:sz w:val="20"/>
                <w:shd w:val="clear" w:fill="auto"/>
                <w:lang w:val="it-IT"/>
              </w:rPr>
              <w:t>info@ostetrichetn.it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 e pec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pacing w:val="0"/>
                <w:position w:val="0"/>
                <w:sz w:val="20"/>
                <w:shd w:val="clear" w:fill="auto"/>
                <w:lang w:val="it-IT"/>
              </w:rPr>
              <w:t>segreteria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pacing w:val="0"/>
                <w:position w:val="0"/>
                <w:sz w:val="20"/>
                <w:shd w:val="clear" w:fill="auto"/>
                <w:lang w:val="it-IT"/>
              </w:rPr>
              <w:t>@pec.ostetrichetn.it.</w:t>
            </w:r>
          </w:p>
          <w:p w14:paraId="0000000E">
            <w:pPr>
              <w:spacing w:before="0" w:after="0" w:line="240"/>
              <w:ind w:left="0" w:righ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cnfStyle w:val="000010000000"/>
            <w:tcW w:w="14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0F">
            <w:pPr>
              <w:spacing w:before="0" w:after="0" w:line="240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pacing w:val="0"/>
                <w:position w:val="0"/>
                <w:sz w:val="20"/>
                <w:shd w:val="clear" w:fill="auto"/>
              </w:rPr>
              <w:t>Finalità del trattamento</w:t>
            </w:r>
          </w:p>
        </w:tc>
        <w:tc>
          <w:tcPr>
            <w:cnfStyle w:val="000001000000"/>
            <w:tcW w:w="818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10">
            <w:pPr>
              <w:spacing w:before="0" w:after="0" w:line="240"/>
              <w:ind w:left="0" w:right="0" w:firstLine="567"/>
              <w:jc w:val="both"/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>Il trattamento è realizzato per gestire e dare seguito alle segnalazioni, divulgazioni pubbliche o denunce effettuate da parte dei soggetti tutelati dal d.lgs. 24/2023 (N.B.: per le segnalazioni non ricomprese nell’ambito di applicazione di tale normativa o comunque anonime si rinvia al paragrafo denominato “Obbligatorietà della comunicazione dei dati personali”).</w:t>
            </w:r>
          </w:p>
          <w:p w14:paraId="00000011">
            <w:pPr>
              <w:spacing w:before="0" w:after="0" w:line="240"/>
              <w:ind w:left="0" w:right="0" w:firstLine="567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cnfStyle w:val="000010000000"/>
            <w:tcW w:w="14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12">
            <w:pPr>
              <w:spacing w:before="0" w:after="0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pacing w:val="0"/>
                <w:position w:val="0"/>
                <w:sz w:val="20"/>
                <w:shd w:val="clear" w:fill="auto"/>
              </w:rPr>
              <w:t xml:space="preserve">Base giuridica </w:t>
            </w:r>
          </w:p>
          <w:p w14:paraId="00000013">
            <w:pPr>
              <w:spacing w:before="0" w:after="0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i/>
                <w:color w:val="000000"/>
                <w:spacing w:val="0"/>
                <w:position w:val="0"/>
                <w:sz w:val="20"/>
                <w:shd w:val="clear" w:fill="auto"/>
              </w:rPr>
            </w:pPr>
          </w:p>
          <w:p w14:paraId="00000014">
            <w:pPr>
              <w:spacing w:before="0" w:after="0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i/>
                <w:color w:val="000000"/>
                <w:spacing w:val="0"/>
                <w:position w:val="0"/>
                <w:sz w:val="20"/>
                <w:shd w:val="clear" w:fill="auto"/>
              </w:rPr>
            </w:pPr>
          </w:p>
          <w:p w14:paraId="00000015">
            <w:pPr>
              <w:spacing w:before="0" w:after="0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i/>
                <w:color w:val="000000"/>
                <w:spacing w:val="0"/>
                <w:position w:val="0"/>
                <w:sz w:val="20"/>
                <w:shd w:val="clear" w:fill="auto"/>
              </w:rPr>
            </w:pPr>
          </w:p>
          <w:p w14:paraId="00000016">
            <w:pPr>
              <w:spacing w:before="0" w:after="0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i/>
                <w:color w:val="000000"/>
                <w:spacing w:val="0"/>
                <w:position w:val="0"/>
                <w:sz w:val="20"/>
                <w:shd w:val="clear" w:fill="auto"/>
              </w:rPr>
            </w:pPr>
          </w:p>
          <w:p w14:paraId="00000017">
            <w:pPr>
              <w:spacing w:before="0" w:after="0" w:line="240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cnfStyle w:val="000001000000"/>
            <w:tcW w:w="818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18">
            <w:pPr>
              <w:spacing w:before="0" w:after="0" w:line="240"/>
              <w:ind w:left="0" w:right="0" w:firstLine="567"/>
              <w:jc w:val="both"/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>Tali trattamenti sono realizzati in forza dell’art. 6.1, lett. c ed e, GDPR, ed artt. 2-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pacing w:val="0"/>
                <w:position w:val="0"/>
                <w:sz w:val="20"/>
                <w:shd w:val="clear" w:fill="auto"/>
              </w:rPr>
              <w:t>ter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 e 88 Codice privacy, dell’art. 9.2, lett. b e g, GDPR e art. 2-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pacing w:val="0"/>
                <w:position w:val="0"/>
                <w:sz w:val="20"/>
                <w:shd w:val="clear" w:fill="auto"/>
              </w:rPr>
              <w:t>sexies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 Codice privacy, e dell’art. 10 GDPR e 2-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pacing w:val="0"/>
                <w:position w:val="0"/>
                <w:sz w:val="20"/>
                <w:shd w:val="clear" w:fill="auto"/>
              </w:rPr>
              <w:t xml:space="preserve">octies 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>Codice privacy, in forza delle previsioni di cui al d.lgs. 24/2023.</w:t>
            </w:r>
          </w:p>
          <w:p w14:paraId="00000019">
            <w:pPr>
              <w:spacing w:before="0" w:after="0" w:line="240"/>
              <w:ind w:left="0" w:right="0" w:firstLine="567"/>
              <w:jc w:val="both"/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</w:pPr>
          </w:p>
          <w:p w14:paraId="0000001A">
            <w:pPr>
              <w:spacing w:before="0" w:after="0" w:line="240"/>
              <w:ind w:left="0" w:right="0" w:firstLine="567"/>
              <w:jc w:val="both"/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Per le ipotesi specificamente individuate dal d.lgs. 24/2023 (cfr. art. 12, commi 2 e 5, e art. 14, commi 2 e 4), il trattamento è basato sul consenso dell'interessato 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pacing w:val="0"/>
                <w:position w:val="0"/>
                <w:sz w:val="20"/>
                <w:shd w:val="clear" w:fill="auto"/>
              </w:rPr>
              <w:t>ex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 artt. 6.1, lett. a, e 9.2, lett. 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pacing w:val="0"/>
                <w:position w:val="0"/>
                <w:sz w:val="20"/>
                <w:shd w:val="clear" w:fill="auto"/>
              </w:rPr>
              <w:t>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>, e 10 GDPR, revocabile mediante comunicazione sul medesimo canale adoperato per la segnalazione in qualsiasi momento, senza pregiudicare la liceità del trattamento basato sul consenso prima della revoca.</w:t>
            </w:r>
          </w:p>
          <w:p w14:paraId="0000001B">
            <w:pPr>
              <w:spacing w:before="0" w:after="0" w:line="240"/>
              <w:ind w:left="567" w:righ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cnfStyle w:val="000010000000"/>
            <w:tcW w:w="14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1C">
            <w:pPr>
              <w:spacing w:before="0" w:after="0" w:line="240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pacing w:val="0"/>
                <w:position w:val="0"/>
                <w:sz w:val="20"/>
                <w:shd w:val="clear" w:fill="auto"/>
              </w:rPr>
              <w:t>Fonte dei dati</w:t>
            </w:r>
          </w:p>
        </w:tc>
        <w:tc>
          <w:tcPr>
            <w:cnfStyle w:val="000001000000"/>
            <w:tcW w:w="818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1D">
            <w:pPr>
              <w:spacing w:before="0" w:after="0" w:line="240"/>
              <w:ind w:left="0" w:right="0" w:firstLine="567"/>
              <w:jc w:val="both"/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>In linea generale, i dati trattati dal titolare del trattamento sono ottenuti presso il segnalante.</w:t>
            </w:r>
          </w:p>
          <w:p w14:paraId="0000001E">
            <w:pPr>
              <w:spacing w:before="0" w:after="0" w:line="240"/>
              <w:ind w:left="0" w:right="0" w:firstLine="567"/>
              <w:jc w:val="both"/>
              <w:rPr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cnfStyle w:val="000010000000"/>
            <w:tcW w:w="14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1F">
            <w:pPr>
              <w:spacing w:before="0" w:after="0" w:line="240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pacing w:val="0"/>
                <w:position w:val="0"/>
                <w:sz w:val="20"/>
                <w:shd w:val="clear" w:fill="auto"/>
              </w:rPr>
              <w:t>Obbligatorietà della comunicazione dei dati personali</w:t>
            </w:r>
          </w:p>
        </w:tc>
        <w:tc>
          <w:tcPr>
            <w:cnfStyle w:val="000001000000"/>
            <w:tcW w:w="818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20">
            <w:pPr>
              <w:spacing w:before="0" w:after="0" w:line="240"/>
              <w:ind w:left="0" w:right="0" w:firstLine="567"/>
              <w:jc w:val="both"/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>La comunicazione dei dati personali identificativi e di quanti pertinenti alla segnalazione non costituisce un obbligo; tuttavia, le segnalazioni anonime o comunque estranee all’ambito di applicazione della normativa saranno considerate ordinarie e gestite come tali, secondo quanto previsto in merito dall’ordinamento dell’ente, salvo quanto previsto dall’art. 16, comma 4, d.lgs. 24/2023. La mancata comunicazione dei dati relativi alla segnalazione, invece, potrebbe pregiudicare l’acquisizione di informazioni necessarie e/o utili alla sua istruzione.</w:t>
            </w:r>
          </w:p>
          <w:p w14:paraId="00000021">
            <w:pPr>
              <w:spacing w:before="0" w:after="0" w:line="240"/>
              <w:ind w:left="0" w:righ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cnfStyle w:val="000010000000"/>
            <w:tcW w:w="14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22">
            <w:pPr>
              <w:spacing w:before="0" w:after="0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i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pacing w:val="0"/>
                <w:position w:val="0"/>
                <w:sz w:val="20"/>
                <w:shd w:val="clear" w:fill="auto"/>
              </w:rPr>
              <w:t xml:space="preserve">Conservazione dei dati </w:t>
            </w:r>
          </w:p>
          <w:p w14:paraId="00000023">
            <w:pPr>
              <w:spacing w:before="0" w:after="0" w:line="240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cnfStyle w:val="000001000000"/>
            <w:tcW w:w="818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24">
            <w:pPr>
              <w:spacing w:before="0" w:after="0" w:line="240"/>
              <w:ind w:left="0" w:right="0" w:firstLine="567"/>
              <w:jc w:val="both"/>
              <w:rPr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I dati personali sono conservati, anche nel caso di segnalazioni ordinarie, per 5 anni a decorrere dalla data della comunicazione dell'esito finale della procedura di segnalazione. </w:t>
            </w:r>
          </w:p>
        </w:tc>
      </w:tr>
      <w:tr>
        <w:trPr>
          <w:trHeight w:val="1" w:hRule="atLeast"/>
          <w:jc w:val="left"/>
        </w:trPr>
        <w:tc>
          <w:tcPr>
            <w:cnfStyle w:val="000010000000"/>
            <w:tcW w:w="14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25">
            <w:pPr>
              <w:spacing w:before="0" w:after="0" w:line="240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pacing w:val="0"/>
                <w:position w:val="0"/>
                <w:sz w:val="20"/>
                <w:shd w:val="clear" w:fill="auto"/>
              </w:rPr>
              <w:t xml:space="preserve">Destinatari </w:t>
            </w:r>
          </w:p>
        </w:tc>
        <w:tc>
          <w:tcPr>
            <w:cnfStyle w:val="000001000000"/>
            <w:tcW w:w="818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26">
            <w:pPr>
              <w:spacing w:before="0" w:after="0" w:line="240"/>
              <w:ind w:left="0" w:right="0" w:firstLine="567"/>
              <w:jc w:val="both"/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>Sono destinatari dei dati raccolti a seguito della segnalazione, se del caso, le autorità eventualmente competenti alla sua gestione, come l’Autorità giudiziaria, la Corte dei conti e l’ANAC.</w:t>
            </w:r>
          </w:p>
          <w:p w14:paraId="00000027">
            <w:pPr>
              <w:spacing w:before="0" w:after="0" w:line="240"/>
              <w:ind w:left="0" w:right="0" w:firstLine="567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cnfStyle w:val="000010000000"/>
            <w:tcW w:w="14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28">
            <w:pPr>
              <w:spacing w:before="0" w:after="0" w:line="240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pacing w:val="0"/>
                <w:position w:val="0"/>
                <w:sz w:val="20"/>
                <w:shd w:val="clear" w:fill="auto"/>
              </w:rPr>
              <w:t>Diritti degli interessati</w:t>
            </w:r>
          </w:p>
        </w:tc>
        <w:tc>
          <w:tcPr>
            <w:cnfStyle w:val="000001000000"/>
            <w:tcW w:w="818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000029">
            <w:pPr>
              <w:spacing w:before="0" w:after="0" w:line="240"/>
              <w:ind w:left="0" w:right="0" w:firstLine="567"/>
              <w:jc w:val="both"/>
              <w:rPr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 xml:space="preserve">Gli interessati hanno diritto di esercitare i diritti di cui agli artt. da 15 a 22 del GDPR e di proporre reclamo ad una autorità di controllo nei limiti di quanto prescritto dall’art. 13, comma 3, del d.lgs. 24/2023, secondo il quale 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pacing w:val="0"/>
                <w:position w:val="0"/>
                <w:sz w:val="20"/>
                <w:shd w:val="clear" w:fill="auto"/>
              </w:rPr>
              <w:t>“I diritti di cui agli articoli da 15 a 22 del regolamento (UE) 2016/679 possono essere esercitati nei limiti di quanto previsto dall'articolo 2-undecies del decreto legislativo 30 giugno 2003, n. 196.”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0"/>
                <w:shd w:val="clear" w:fill="auto"/>
              </w:rPr>
              <w:t>,</w:t>
            </w:r>
          </w:p>
        </w:tc>
      </w:tr>
    </w:tbl>
    <w:p w14:paraId="0000002A">
      <w:pPr>
        <w:spacing w:before="0" w:after="0" w:line="240"/>
        <w:ind w:left="0" w:right="0" w:firstLine="567"/>
        <w:jc w:val="both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0"/>
          <w:shd w:val="clear" w:fill="auto"/>
        </w:rPr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/>
    <w:pPrDefault/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>
    <w:name w:val="Default Paragraph Font"/>
    <w:uiPriority w:val="1"/>
    <w:semiHidden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docRId0" Type="http://schemas.openxmlformats.org/officeDocument/2006/relationships/numbering" Target="numbering.xml"/><Relationship Id="docRId1" Type="http://schemas.openxmlformats.org/officeDocument/2006/relationships/styles" Target="styles.xml"/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